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CHINESE FLAGSHIP SECONDARY CURRICULUM  </w:t>
      </w:r>
    </w:p>
    <w:p w:rsidR="00000000" w:rsidDel="00000000" w:rsidP="00000000" w:rsidRDefault="00000000" w:rsidRPr="00000000">
      <w:pPr>
        <w:contextualSpacing w:val="0"/>
      </w:pPr>
      <w:r w:rsidDel="00000000" w:rsidR="00000000" w:rsidRPr="00000000">
        <w:rPr>
          <w:b w:val="1"/>
          <w:sz w:val="24"/>
          <w:szCs w:val="24"/>
          <w:rtl w:val="0"/>
        </w:rPr>
        <w:t xml:space="preserve">Level 1, Unit 4: At School</w:t>
      </w:r>
      <w:r w:rsidDel="00000000" w:rsidR="00000000" w:rsidRPr="00000000">
        <w:rPr>
          <w:rtl w:val="0"/>
        </w:rPr>
      </w:r>
    </w:p>
    <w:p w:rsidR="00000000" w:rsidDel="00000000" w:rsidP="00000000" w:rsidRDefault="00000000" w:rsidRPr="00000000">
      <w:pPr>
        <w:contextualSpacing w:val="0"/>
      </w:pPr>
      <w:r w:rsidDel="00000000" w:rsidR="00000000" w:rsidRPr="00000000">
        <w:rPr>
          <w:color w:val="76923c"/>
          <w:sz w:val="28"/>
          <w:szCs w:val="28"/>
          <w:rtl w:val="0"/>
        </w:rPr>
        <w:t xml:space="preserve">Assessment: Interpersonal and Presentational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757863" cy="1018921"/>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5757863" cy="10189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10.0" w:type="dxa"/>
        <w:tblBorders>
          <w:top w:color="76923c" w:space="0" w:sz="12" w:val="single"/>
          <w:left w:color="76923c" w:space="0" w:sz="12" w:val="single"/>
          <w:bottom w:color="76923c" w:space="0" w:sz="12" w:val="single"/>
          <w:right w:color="76923c" w:space="0" w:sz="12" w:val="single"/>
          <w:insideH w:color="76923c" w:space="0" w:sz="12" w:val="single"/>
          <w:insideV w:color="76923c" w:space="0" w:sz="12" w:val="single"/>
        </w:tblBorders>
        <w:tblLayout w:type="fixed"/>
        <w:tblLook w:val="0400"/>
      </w:tblPr>
      <w:tblGrid>
        <w:gridCol w:w="4680"/>
        <w:gridCol w:w="4680"/>
        <w:tblGridChange w:id="0">
          <w:tblGrid>
            <w:gridCol w:w="4680"/>
            <w:gridCol w:w="4680"/>
          </w:tblGrid>
        </w:tblGridChange>
      </w:tblGrid>
      <w:tr>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Scenario 1</w:t>
            </w:r>
            <w:r w:rsidDel="00000000" w:rsidR="00000000" w:rsidRPr="00000000">
              <w:rPr>
                <w:rtl w:val="0"/>
              </w:rPr>
            </w:r>
          </w:p>
        </w:tc>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Objectives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tabs>
                <w:tab w:val="left" w:pos="9795"/>
              </w:tabs>
              <w:spacing w:before="60" w:lineRule="auto"/>
              <w:ind w:right="40"/>
              <w:contextualSpacing w:val="0"/>
            </w:pPr>
            <w:r w:rsidDel="00000000" w:rsidR="00000000" w:rsidRPr="00000000">
              <w:rPr>
                <w:b w:val="1"/>
                <w:i w:val="1"/>
                <w:sz w:val="20"/>
                <w:szCs w:val="20"/>
                <w:rtl w:val="0"/>
              </w:rPr>
              <w:t xml:space="preserve">Scenario 1: </w:t>
            </w:r>
            <w:r w:rsidDel="00000000" w:rsidR="00000000" w:rsidRPr="00000000">
              <w:rPr>
                <w:rtl w:val="0"/>
              </w:rPr>
            </w:r>
          </w:p>
          <w:p w:rsidR="00000000" w:rsidDel="00000000" w:rsidP="00000000" w:rsidRDefault="00000000" w:rsidRPr="00000000">
            <w:pPr>
              <w:tabs>
                <w:tab w:val="left" w:pos="9795"/>
              </w:tabs>
              <w:spacing w:before="60" w:lineRule="auto"/>
              <w:ind w:right="40"/>
              <w:contextualSpacing w:val="0"/>
            </w:pPr>
            <w:r w:rsidDel="00000000" w:rsidR="00000000" w:rsidRPr="00000000">
              <w:rPr>
                <w:sz w:val="20"/>
                <w:szCs w:val="20"/>
                <w:rtl w:val="0"/>
              </w:rPr>
              <w:t xml:space="preserve">It’s the day before the winter break and the school had a holiday assembly for the entire afternoon. You are one of the students who helped organize the assembly and you found a book bag left at the auditorium with no name on it.</w:t>
            </w:r>
          </w:p>
          <w:p w:rsidR="00000000" w:rsidDel="00000000" w:rsidP="00000000" w:rsidRDefault="00000000" w:rsidRPr="00000000">
            <w:pPr>
              <w:numPr>
                <w:ilvl w:val="0"/>
                <w:numId w:val="1"/>
              </w:numPr>
              <w:tabs>
                <w:tab w:val="left" w:pos="9795"/>
              </w:tabs>
              <w:spacing w:after="0" w:before="60" w:line="276" w:lineRule="auto"/>
              <w:ind w:left="360" w:right="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Describe the book bag with color and list the items in the book bag with details.</w:t>
            </w:r>
          </w:p>
          <w:p w:rsidR="00000000" w:rsidDel="00000000" w:rsidP="00000000" w:rsidRDefault="00000000" w:rsidRPr="00000000">
            <w:pPr>
              <w:numPr>
                <w:ilvl w:val="0"/>
                <w:numId w:val="1"/>
              </w:numPr>
              <w:tabs>
                <w:tab w:val="left" w:pos="9795"/>
              </w:tabs>
              <w:spacing w:after="0" w:before="0" w:line="276" w:lineRule="auto"/>
              <w:ind w:left="360" w:right="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Leave your name and phone number for contacts.</w:t>
            </w:r>
          </w:p>
          <w:p w:rsidR="00000000" w:rsidDel="00000000" w:rsidP="00000000" w:rsidRDefault="00000000" w:rsidRPr="00000000">
            <w:pPr>
              <w:tabs>
                <w:tab w:val="left" w:pos="9795"/>
              </w:tabs>
              <w:spacing w:after="0" w:before="0" w:line="276" w:lineRule="auto"/>
              <w:ind w:left="360" w:right="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spacing w:after="0" w:before="0" w:line="240" w:lineRule="auto"/>
              <w:ind w:left="360" w:right="90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 can list school supply items with details, including number and colors.</w:t>
            </w:r>
          </w:p>
          <w:p w:rsidR="00000000" w:rsidDel="00000000" w:rsidP="00000000" w:rsidRDefault="00000000" w:rsidRPr="00000000">
            <w:pPr>
              <w:numPr>
                <w:ilvl w:val="0"/>
                <w:numId w:val="1"/>
              </w:numPr>
              <w:spacing w:after="0" w:before="0" w:line="240" w:lineRule="auto"/>
              <w:ind w:left="360" w:right="90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 can describe an item with details. </w:t>
            </w:r>
          </w:p>
          <w:p w:rsidR="00000000" w:rsidDel="00000000" w:rsidP="00000000" w:rsidRDefault="00000000" w:rsidRPr="00000000">
            <w:pPr>
              <w:spacing w:after="0" w:before="0" w:line="240" w:lineRule="auto"/>
              <w:ind w:left="360" w:right="90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0" distT="0" distL="0" distR="0">
                  <wp:extent cx="1383562" cy="1642639"/>
                  <wp:effectExtent b="0" l="0" r="0" t="0"/>
                  <wp:docPr descr="bookbag" id="2" name="image04.gif"/>
                  <a:graphic>
                    <a:graphicData uri="http://schemas.openxmlformats.org/drawingml/2006/picture">
                      <pic:pic>
                        <pic:nvPicPr>
                          <pic:cNvPr descr="bookbag" id="0" name="image04.gif"/>
                          <pic:cNvPicPr preferRelativeResize="0"/>
                        </pic:nvPicPr>
                        <pic:blipFill>
                          <a:blip r:embed="rId6"/>
                          <a:srcRect b="0" l="0" r="0" t="0"/>
                          <a:stretch>
                            <a:fillRect/>
                          </a:stretch>
                        </pic:blipFill>
                        <pic:spPr>
                          <a:xfrm>
                            <a:off x="0" y="0"/>
                            <a:ext cx="1383562" cy="1642639"/>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76923c"/>
          <w:sz w:val="28"/>
          <w:szCs w:val="28"/>
          <w:rtl w:val="0"/>
        </w:rPr>
        <w:t xml:space="preserve">Assessment: Interpersonal &amp; Presentational Speaking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757863" cy="1018921"/>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5757863" cy="10189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tbl>
      <w:tblPr>
        <w:tblStyle w:val="Table2"/>
        <w:bidi w:val="0"/>
        <w:tblW w:w="9400.0" w:type="dxa"/>
        <w:jc w:val="left"/>
        <w:tblInd w:w="-10.0" w:type="dxa"/>
        <w:tblBorders>
          <w:top w:color="76923c" w:space="0" w:sz="12" w:val="single"/>
          <w:left w:color="76923c" w:space="0" w:sz="12" w:val="single"/>
          <w:bottom w:color="76923c" w:space="0" w:sz="12" w:val="single"/>
          <w:right w:color="76923c" w:space="0" w:sz="12" w:val="single"/>
          <w:insideH w:color="76923c" w:space="0" w:sz="12" w:val="single"/>
          <w:insideV w:color="76923c" w:space="0" w:sz="12" w:val="single"/>
        </w:tblBorders>
        <w:tblLayout w:type="fixed"/>
        <w:tblLook w:val="0400"/>
      </w:tblPr>
      <w:tblGrid>
        <w:gridCol w:w="4688"/>
        <w:gridCol w:w="4712"/>
        <w:tblGridChange w:id="0">
          <w:tblGrid>
            <w:gridCol w:w="4688"/>
            <w:gridCol w:w="4712"/>
          </w:tblGrid>
        </w:tblGridChange>
      </w:tblGrid>
      <w:tr>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Scenario 2</w:t>
            </w:r>
            <w:r w:rsidDel="00000000" w:rsidR="00000000" w:rsidRPr="00000000">
              <w:rPr>
                <w:rtl w:val="0"/>
              </w:rPr>
            </w:r>
          </w:p>
        </w:tc>
        <w:tc>
          <w:tcPr>
            <w:shd w:fill="76923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Objectives</w:t>
            </w:r>
            <w:r w:rsidDel="00000000" w:rsidR="00000000" w:rsidRPr="00000000">
              <w:rPr>
                <w:rtl w:val="0"/>
              </w:rPr>
            </w:r>
          </w:p>
        </w:tc>
      </w:tr>
      <w:tr>
        <w:trPr>
          <w:trHeight w:val="56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sz w:val="20"/>
                <w:szCs w:val="20"/>
                <w:rtl w:val="0"/>
              </w:rPr>
              <w:t xml:space="preserve">Scenario 2: </w:t>
            </w:r>
            <w:r w:rsidDel="00000000" w:rsidR="00000000" w:rsidRPr="00000000">
              <w:rPr>
                <w:rtl w:val="0"/>
              </w:rPr>
            </w:r>
          </w:p>
          <w:p w:rsidR="00000000" w:rsidDel="00000000" w:rsidP="00000000" w:rsidRDefault="00000000" w:rsidRPr="00000000">
            <w:pPr>
              <w:numPr>
                <w:ilvl w:val="0"/>
                <w:numId w:val="2"/>
              </w:numPr>
              <w:ind w:left="360" w:hanging="360"/>
              <w:rPr>
                <w:sz w:val="20"/>
                <w:szCs w:val="20"/>
              </w:rPr>
            </w:pPr>
            <w:r w:rsidDel="00000000" w:rsidR="00000000" w:rsidRPr="00000000">
              <w:rPr>
                <w:sz w:val="20"/>
                <w:szCs w:val="20"/>
                <w:rtl w:val="0"/>
              </w:rPr>
              <w:t xml:space="preserve">You are writing an email to your pen pal in your sister school in China at the beginning of the school year. You would like to share about shopping for school supplies for the new school year and you are wondering whether students in China  have similar experiences.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sz w:val="20"/>
                <w:szCs w:val="20"/>
              </w:rPr>
            </w:pPr>
            <w:r w:rsidDel="00000000" w:rsidR="00000000" w:rsidRPr="00000000">
              <w:rPr>
                <w:sz w:val="20"/>
                <w:szCs w:val="20"/>
                <w:rtl w:val="0"/>
              </w:rPr>
              <w:t xml:space="preserve">Greet your Chinese pen  pal with proper language and in a friendly manner.</w:t>
            </w:r>
          </w:p>
          <w:p w:rsidR="00000000" w:rsidDel="00000000" w:rsidP="00000000" w:rsidRDefault="00000000" w:rsidRPr="00000000">
            <w:pPr>
              <w:numPr>
                <w:ilvl w:val="0"/>
                <w:numId w:val="2"/>
              </w:numPr>
              <w:ind w:left="360" w:hanging="360"/>
              <w:rPr>
                <w:sz w:val="20"/>
                <w:szCs w:val="20"/>
                <w:u w:val="none"/>
              </w:rPr>
            </w:pPr>
            <w:r w:rsidDel="00000000" w:rsidR="00000000" w:rsidRPr="00000000">
              <w:rPr>
                <w:sz w:val="20"/>
                <w:szCs w:val="20"/>
                <w:rtl w:val="0"/>
              </w:rPr>
              <w:t xml:space="preserve">Talk about the supplies that you plan to buy.</w:t>
            </w:r>
          </w:p>
          <w:p w:rsidR="00000000" w:rsidDel="00000000" w:rsidP="00000000" w:rsidRDefault="00000000" w:rsidRPr="00000000">
            <w:pPr>
              <w:numPr>
                <w:ilvl w:val="0"/>
                <w:numId w:val="2"/>
              </w:numPr>
              <w:ind w:left="360" w:hanging="360"/>
              <w:rPr>
                <w:sz w:val="20"/>
                <w:szCs w:val="20"/>
                <w:u w:val="none"/>
              </w:rPr>
            </w:pPr>
            <w:r w:rsidDel="00000000" w:rsidR="00000000" w:rsidRPr="00000000">
              <w:rPr>
                <w:sz w:val="20"/>
                <w:szCs w:val="20"/>
                <w:rtl w:val="0"/>
              </w:rPr>
              <w:t xml:space="preserve">Ask your pen pal what supplies they plan to buy for school.</w:t>
            </w:r>
          </w:p>
          <w:p w:rsidR="00000000" w:rsidDel="00000000" w:rsidP="00000000" w:rsidRDefault="00000000" w:rsidRPr="00000000">
            <w:pPr>
              <w:numPr>
                <w:ilvl w:val="0"/>
                <w:numId w:val="2"/>
              </w:numPr>
              <w:ind w:left="360" w:hanging="360"/>
              <w:rPr>
                <w:sz w:val="20"/>
                <w:szCs w:val="20"/>
              </w:rPr>
            </w:pPr>
            <w:r w:rsidDel="00000000" w:rsidR="00000000" w:rsidRPr="00000000">
              <w:rPr>
                <w:sz w:val="20"/>
                <w:szCs w:val="20"/>
                <w:rtl w:val="0"/>
              </w:rPr>
              <w:t xml:space="preserve">Say farewell</w:t>
            </w:r>
          </w:p>
        </w:tc>
        <w:tc>
          <w:tcPr>
            <w:tcMar>
              <w:top w:w="100.0" w:type="dxa"/>
              <w:left w:w="100.0" w:type="dxa"/>
              <w:bottom w:w="100.0" w:type="dxa"/>
              <w:right w:w="100.0" w:type="dxa"/>
            </w:tcMar>
          </w:tcPr>
          <w:p w:rsidR="00000000" w:rsidDel="00000000" w:rsidP="00000000" w:rsidRDefault="00000000" w:rsidRPr="00000000">
            <w:pPr>
              <w:numPr>
                <w:ilvl w:val="0"/>
                <w:numId w:val="2"/>
              </w:numPr>
              <w:spacing w:after="0" w:before="0" w:line="240" w:lineRule="auto"/>
              <w:ind w:left="36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 can write an email in a proper format to a Chinese peer.</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 can list school supply items that I prepare for school.</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I can</w:t>
            </w:r>
            <w:r w:rsidDel="00000000" w:rsidR="00000000" w:rsidRPr="00000000">
              <w:rPr>
                <w:rFonts w:ascii="Calibri" w:cs="Calibri" w:eastAsia="Calibri" w:hAnsi="Calibri"/>
                <w:rtl w:val="0"/>
              </w:rPr>
              <w:t xml:space="preserve"> ask what school supplies someone is going to buy. </w:t>
            </w:r>
            <w:r w:rsidDel="00000000" w:rsidR="00000000" w:rsidRPr="00000000">
              <w:rPr>
                <w:rtl w:val="0"/>
              </w:rPr>
            </w:r>
          </w:p>
          <w:p w:rsidR="00000000" w:rsidDel="00000000" w:rsidP="00000000" w:rsidRDefault="00000000" w:rsidRPr="00000000">
            <w:pPr>
              <w:tabs>
                <w:tab w:val="left" w:pos="3585"/>
              </w:tabs>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before="0" w:line="240" w:lineRule="auto"/>
              <w:contextualSpacing w:val="0"/>
            </w:pPr>
            <w:r w:rsidDel="00000000" w:rsidR="00000000" w:rsidRPr="00000000">
              <w:rPr>
                <w:color w:val="388ac9"/>
                <w:sz w:val="20"/>
                <w:szCs w:val="20"/>
                <w:rtl w:val="0"/>
              </w:rPr>
              <w:t xml:space="preserve">                  </w:t>
            </w:r>
            <w:r w:rsidDel="00000000" w:rsidR="00000000" w:rsidRPr="00000000">
              <w:rPr>
                <w:rtl w:val="0"/>
              </w:rPr>
              <w:t xml:space="preserve"> </w:t>
            </w:r>
            <w:r w:rsidDel="00000000" w:rsidR="00000000" w:rsidRPr="00000000">
              <w:drawing>
                <wp:inline distB="0" distT="0" distL="0" distR="0">
                  <wp:extent cx="1892410" cy="1892410"/>
                  <wp:effectExtent b="0" l="0" r="0" t="0"/>
                  <wp:docPr descr="http://strovispayroll.com/payrollblog/wp-content/uploads/2013/10/email-logo.jpg" id="4" name="image06.jpg"/>
                  <a:graphic>
                    <a:graphicData uri="http://schemas.openxmlformats.org/drawingml/2006/picture">
                      <pic:pic>
                        <pic:nvPicPr>
                          <pic:cNvPr descr="http://strovispayroll.com/payrollblog/wp-content/uploads/2013/10/email-logo.jpg" id="0" name="image06.jpg"/>
                          <pic:cNvPicPr preferRelativeResize="0"/>
                        </pic:nvPicPr>
                        <pic:blipFill>
                          <a:blip r:embed="rId8"/>
                          <a:srcRect b="0" l="0" r="0" t="0"/>
                          <a:stretch>
                            <a:fillRect/>
                          </a:stretch>
                        </pic:blipFill>
                        <pic:spPr>
                          <a:xfrm>
                            <a:off x="0" y="0"/>
                            <a:ext cx="1892410" cy="1892410"/>
                          </a:xfrm>
                          <a:prstGeom prst="rect"/>
                          <a:ln/>
                        </pic:spPr>
                      </pic:pic>
                    </a:graphicData>
                  </a:graphic>
                </wp:inline>
              </w:drawing>
            </w:r>
            <w:r w:rsidDel="00000000" w:rsidR="00000000" w:rsidRPr="00000000">
              <w:rPr>
                <w:color w:val="388ac9"/>
                <w:sz w:val="20"/>
                <w:szCs w:val="20"/>
                <w:rtl w:val="0"/>
              </w:rPr>
              <w:t xml:space="preserve">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pPr>
        <w:contextualSpacing w:val="0"/>
        <w:jc w:val="center"/>
      </w:pPr>
      <w:r w:rsidDel="00000000" w:rsidR="00000000" w:rsidRPr="00000000">
        <w:rPr>
          <w:rtl w:val="0"/>
        </w:rPr>
        <w:br w:type="textWrapping"/>
      </w:r>
    </w:p>
    <w:p w:rsidR="00000000" w:rsidDel="00000000" w:rsidP="00000000" w:rsidRDefault="00000000" w:rsidRPr="00000000">
      <w:pPr>
        <w:widowControl w:val="0"/>
        <w:contextualSpacing w:val="0"/>
      </w:pPr>
      <w:r w:rsidDel="00000000" w:rsidR="00000000" w:rsidRPr="00000000">
        <w:rPr>
          <w:rFonts w:ascii="宋体" w:cs="宋体" w:eastAsia="宋体" w:hAnsi="宋体"/>
          <w:i w:val="1"/>
          <w:rtl w:val="0"/>
        </w:rPr>
        <w:t xml:space="preserve"> </w:t>
      </w:r>
      <w:r w:rsidDel="00000000" w:rsidR="00000000" w:rsidRPr="00000000">
        <w:rPr>
          <w:i w:val="1"/>
          <w:rtl w:val="0"/>
        </w:rPr>
        <w:t xml:space="preserve">Adapted from Jefferson County Public Schools, KY, 2011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宋体"/>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Fonts w:ascii="Arial" w:cs="Arial" w:eastAsia="Arial" w:hAnsi="Arial"/>
        <w:b w:val="0"/>
        <w:color w:val="000000"/>
        <w:sz w:val="22"/>
        <w:szCs w:val="22"/>
        <w:rtl w:val="0"/>
      </w:rPr>
      <w:t xml:space="preserve">F-CAP CHINESE CURRICULUM COUNCIL </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b w:val="1"/>
        <w:sz w:val="24"/>
        <w:szCs w:val="24"/>
        <w:rtl w:val="0"/>
      </w:rPr>
      <w:t xml:space="preserve">CHINESE – Level 1</w:t>
    </w:r>
    <w:r w:rsidDel="00000000" w:rsidR="00000000" w:rsidRPr="00000000">
      <w:rPr>
        <w:rtl w:val="0"/>
      </w:rPr>
    </w:r>
  </w:p>
  <w:p w:rsidR="00000000" w:rsidDel="00000000" w:rsidP="00000000" w:rsidRDefault="00000000" w:rsidRPr="00000000">
    <w:pPr>
      <w:ind w:left="300" w:firstLine="0"/>
      <w:contextualSpacing w:val="0"/>
    </w:pPr>
    <w:r w:rsidDel="00000000" w:rsidR="00000000" w:rsidRPr="00000000">
      <w:rPr>
        <w:b w:val="1"/>
        <w:sz w:val="24"/>
        <w:szCs w:val="24"/>
        <w:rtl w:val="0"/>
      </w:rPr>
      <w:t xml:space="preserve">Unit 4: At School</w:t>
    </w:r>
    <w:r w:rsidDel="00000000" w:rsidR="00000000" w:rsidRPr="00000000">
      <w:rPr>
        <w:rtl w:val="0"/>
      </w:rPr>
    </w:r>
  </w:p>
  <w:p w:rsidR="00000000" w:rsidDel="00000000" w:rsidP="00000000" w:rsidRDefault="00000000" w:rsidRPr="00000000">
    <w:pPr>
      <w:tabs>
        <w:tab w:val="left" w:pos="4796"/>
      </w:tabs>
      <w:ind w:left="300" w:firstLine="0"/>
      <w:contextualSpacing w:val="0"/>
    </w:pPr>
    <w:r w:rsidDel="00000000" w:rsidR="00000000" w:rsidRPr="00000000">
      <w:rPr>
        <w:b w:val="1"/>
        <w:color w:val="76923c"/>
        <w:sz w:val="24"/>
        <w:szCs w:val="24"/>
        <w:rtl w:val="0"/>
      </w:rPr>
      <w:t xml:space="preserve">Assessment: Presentational Writing</w:t>
      <w:tab/>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eader" Target="header1.xml"/><Relationship Id="rId6" Type="http://schemas.openxmlformats.org/officeDocument/2006/relationships/image" Target="media/image04.gif"/><Relationship Id="rId5" Type="http://schemas.openxmlformats.org/officeDocument/2006/relationships/image" Target="media/image05.png"/><Relationship Id="rId8" Type="http://schemas.openxmlformats.org/officeDocument/2006/relationships/image" Target="media/image06.jpg"/><Relationship Id="rId7" Type="http://schemas.openxmlformats.org/officeDocument/2006/relationships/image" Target="media/image02.png"/></Relationships>
</file>